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0B04D" w14:textId="79F5B02A" w:rsidR="00686324" w:rsidRDefault="001250A8" w:rsidP="00C8598A">
      <w:pPr>
        <w:pStyle w:val="Sinespaciado"/>
        <w:jc w:val="center"/>
        <w:rPr>
          <w:b/>
          <w:sz w:val="40"/>
          <w:lang w:val="es-PE"/>
        </w:rPr>
      </w:pPr>
      <w:r>
        <w:rPr>
          <w:b/>
          <w:sz w:val="40"/>
          <w:lang w:val="es-PE"/>
        </w:rPr>
        <w:t xml:space="preserve">                     </w:t>
      </w:r>
      <w:r w:rsidR="00686324">
        <w:rPr>
          <w:b/>
          <w:sz w:val="40"/>
          <w:lang w:val="es-PE"/>
        </w:rPr>
        <w:t>ANEXO N° 3</w:t>
      </w:r>
    </w:p>
    <w:p w14:paraId="25587C80" w14:textId="419F3665" w:rsidR="00686324" w:rsidRDefault="00686324" w:rsidP="001250A8">
      <w:pPr>
        <w:pStyle w:val="Sinespaciado"/>
        <w:jc w:val="center"/>
        <w:rPr>
          <w:rFonts w:ascii="Arial" w:hAnsi="Arial" w:cs="Arial"/>
          <w:b/>
          <w:sz w:val="28"/>
          <w:szCs w:val="24"/>
          <w:lang w:val="es-PE"/>
        </w:rPr>
      </w:pPr>
      <w:r w:rsidRPr="005230A2">
        <w:rPr>
          <w:rFonts w:ascii="Arial" w:hAnsi="Arial" w:cs="Arial"/>
          <w:b/>
          <w:sz w:val="28"/>
          <w:szCs w:val="24"/>
          <w:lang w:val="es-PE"/>
        </w:rPr>
        <w:t>Formato de</w:t>
      </w:r>
      <w:r>
        <w:rPr>
          <w:rFonts w:ascii="Arial" w:hAnsi="Arial" w:cs="Arial"/>
          <w:b/>
          <w:sz w:val="28"/>
          <w:szCs w:val="24"/>
          <w:lang w:val="es-PE"/>
        </w:rPr>
        <w:t xml:space="preserve"> </w:t>
      </w:r>
      <w:r w:rsidRPr="005230A2">
        <w:rPr>
          <w:rFonts w:ascii="Arial" w:hAnsi="Arial" w:cs="Arial"/>
          <w:b/>
          <w:sz w:val="28"/>
          <w:szCs w:val="24"/>
          <w:lang w:val="es-PE"/>
        </w:rPr>
        <w:t xml:space="preserve">Priorización </w:t>
      </w:r>
      <w:r w:rsidR="00D0176B">
        <w:rPr>
          <w:rFonts w:ascii="Arial" w:hAnsi="Arial" w:cs="Arial"/>
          <w:b/>
          <w:sz w:val="28"/>
          <w:szCs w:val="24"/>
          <w:lang w:val="es-PE"/>
        </w:rPr>
        <w:t>e</w:t>
      </w:r>
      <w:r w:rsidRPr="005230A2">
        <w:rPr>
          <w:rFonts w:ascii="Arial" w:hAnsi="Arial" w:cs="Arial"/>
          <w:b/>
          <w:sz w:val="28"/>
          <w:szCs w:val="24"/>
          <w:lang w:val="es-PE"/>
        </w:rPr>
        <w:t xml:space="preserve"> </w:t>
      </w:r>
      <w:r w:rsidR="00D0176B">
        <w:rPr>
          <w:rFonts w:ascii="Arial" w:hAnsi="Arial" w:cs="Arial"/>
          <w:b/>
          <w:sz w:val="28"/>
          <w:szCs w:val="24"/>
          <w:lang w:val="es-PE"/>
        </w:rPr>
        <w:t xml:space="preserve">Identificación de </w:t>
      </w:r>
      <w:r w:rsidRPr="005230A2">
        <w:rPr>
          <w:rFonts w:ascii="Arial" w:hAnsi="Arial" w:cs="Arial"/>
          <w:b/>
          <w:sz w:val="28"/>
          <w:szCs w:val="24"/>
          <w:lang w:val="es-PE"/>
        </w:rPr>
        <w:t>resultados</w:t>
      </w:r>
    </w:p>
    <w:p w14:paraId="4EACFE29" w14:textId="77777777" w:rsidR="00686324" w:rsidRDefault="00686324" w:rsidP="00686324">
      <w:pPr>
        <w:pStyle w:val="Sinespaciado"/>
        <w:ind w:left="708" w:firstLine="708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  <w:lang w:val="es-PE"/>
        </w:rPr>
        <w:t xml:space="preserve"> </w:t>
      </w:r>
    </w:p>
    <w:p w14:paraId="5D9F458E" w14:textId="77777777" w:rsidR="00686324" w:rsidRPr="003755F2" w:rsidRDefault="00686324" w:rsidP="00686324">
      <w:pPr>
        <w:pStyle w:val="Sinespaciado"/>
        <w:jc w:val="center"/>
        <w:rPr>
          <w:b/>
          <w:bCs/>
          <w:sz w:val="36"/>
          <w:szCs w:val="36"/>
        </w:rPr>
      </w:pPr>
      <w:r w:rsidRPr="003755F2">
        <w:rPr>
          <w:b/>
          <w:bCs/>
          <w:sz w:val="36"/>
          <w:szCs w:val="36"/>
        </w:rPr>
        <w:t>PRESUPUESTO</w:t>
      </w:r>
      <w:r>
        <w:rPr>
          <w:b/>
          <w:bCs/>
          <w:sz w:val="36"/>
          <w:szCs w:val="36"/>
        </w:rPr>
        <w:t xml:space="preserve"> </w:t>
      </w:r>
      <w:r w:rsidRPr="003755F2">
        <w:rPr>
          <w:b/>
          <w:bCs/>
          <w:sz w:val="36"/>
          <w:szCs w:val="36"/>
        </w:rPr>
        <w:t>PARTICIPATIVO VIRTUAL 2022</w:t>
      </w:r>
    </w:p>
    <w:p w14:paraId="423C508C" w14:textId="77777777" w:rsidR="00686324" w:rsidRPr="00E30EC8" w:rsidRDefault="00686324" w:rsidP="00686324">
      <w:pPr>
        <w:pStyle w:val="Sinespaciado"/>
        <w:jc w:val="center"/>
      </w:pPr>
      <w:r w:rsidRPr="00E30EC8">
        <w:t>MUNICIPALIDAD DISTRITAL DE MIRAFLORES</w:t>
      </w:r>
    </w:p>
    <w:tbl>
      <w:tblPr>
        <w:tblW w:w="1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9"/>
        <w:gridCol w:w="12151"/>
      </w:tblGrid>
      <w:tr w:rsidR="00686324" w:rsidRPr="00512166" w14:paraId="3337E581" w14:textId="77777777" w:rsidTr="001250A8">
        <w:trPr>
          <w:trHeight w:val="300"/>
        </w:trPr>
        <w:tc>
          <w:tcPr>
            <w:tcW w:w="1568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EEADD48" w14:textId="77777777" w:rsidR="00686324" w:rsidRPr="00512166" w:rsidRDefault="00686324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12166">
              <w:rPr>
                <w:rFonts w:eastAsia="Times New Roman" w:cs="Calibri"/>
                <w:b/>
                <w:bCs/>
                <w:color w:val="000000"/>
                <w:sz w:val="28"/>
                <w:szCs w:val="18"/>
                <w:lang w:eastAsia="es-ES"/>
              </w:rPr>
              <w:t>I. Datos del Participantes</w:t>
            </w:r>
          </w:p>
        </w:tc>
      </w:tr>
      <w:tr w:rsidR="00686324" w:rsidRPr="00512166" w14:paraId="07C9C04F" w14:textId="77777777" w:rsidTr="001250A8">
        <w:trPr>
          <w:trHeight w:val="36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C513F" w14:textId="34A819BD" w:rsidR="00686324" w:rsidRPr="00512166" w:rsidRDefault="00686324" w:rsidP="002453AF">
            <w:pPr>
              <w:spacing w:after="0" w:line="240" w:lineRule="auto"/>
              <w:ind w:firstLineChars="100" w:firstLine="240"/>
              <w:rPr>
                <w:rFonts w:eastAsia="Times New Roman" w:cs="Calibri"/>
                <w:color w:val="000000"/>
                <w:sz w:val="24"/>
                <w:szCs w:val="18"/>
                <w:lang w:eastAsia="es-ES"/>
              </w:rPr>
            </w:pPr>
            <w:r w:rsidRPr="00512166">
              <w:rPr>
                <w:rFonts w:eastAsia="Times New Roman" w:cs="Calibri"/>
                <w:color w:val="000000"/>
                <w:sz w:val="24"/>
                <w:szCs w:val="18"/>
                <w:lang w:eastAsia="es-ES"/>
              </w:rPr>
              <w:t>Organización</w:t>
            </w:r>
          </w:p>
        </w:tc>
        <w:tc>
          <w:tcPr>
            <w:tcW w:w="1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58707" w14:textId="77777777" w:rsidR="00686324" w:rsidRPr="00512166" w:rsidRDefault="00686324" w:rsidP="002453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18"/>
                <w:lang w:eastAsia="es-ES"/>
              </w:rPr>
            </w:pPr>
            <w:r w:rsidRPr="00512166">
              <w:rPr>
                <w:rFonts w:eastAsia="Times New Roman" w:cs="Calibri"/>
                <w:b/>
                <w:bCs/>
                <w:color w:val="000000"/>
                <w:sz w:val="32"/>
                <w:szCs w:val="18"/>
                <w:lang w:eastAsia="es-ES"/>
              </w:rPr>
              <w:t> </w:t>
            </w:r>
          </w:p>
        </w:tc>
      </w:tr>
      <w:tr w:rsidR="00686324" w:rsidRPr="00512166" w14:paraId="488DF143" w14:textId="77777777" w:rsidTr="001250A8">
        <w:trPr>
          <w:trHeight w:val="36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FF6BB" w14:textId="1F6888EF" w:rsidR="00686324" w:rsidRPr="00512166" w:rsidRDefault="00686324" w:rsidP="003A63FF">
            <w:pPr>
              <w:spacing w:after="0" w:line="240" w:lineRule="auto"/>
              <w:ind w:firstLineChars="100" w:firstLine="240"/>
              <w:rPr>
                <w:rFonts w:eastAsia="Times New Roman" w:cs="Calibri"/>
                <w:color w:val="000000"/>
                <w:sz w:val="24"/>
                <w:szCs w:val="18"/>
                <w:lang w:eastAsia="es-ES"/>
              </w:rPr>
            </w:pPr>
            <w:r w:rsidRPr="00512166">
              <w:rPr>
                <w:rFonts w:eastAsia="Times New Roman" w:cs="Calibri"/>
                <w:color w:val="000000"/>
                <w:sz w:val="24"/>
                <w:szCs w:val="18"/>
                <w:lang w:eastAsia="es-ES"/>
              </w:rPr>
              <w:t xml:space="preserve">Nombre del </w:t>
            </w:r>
            <w:r w:rsidR="003A63FF">
              <w:rPr>
                <w:rFonts w:eastAsia="Times New Roman" w:cs="Calibri"/>
                <w:color w:val="000000"/>
                <w:sz w:val="24"/>
                <w:szCs w:val="18"/>
                <w:lang w:eastAsia="es-ES"/>
              </w:rPr>
              <w:t>Agente Participante</w:t>
            </w:r>
          </w:p>
        </w:tc>
        <w:tc>
          <w:tcPr>
            <w:tcW w:w="1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94A23" w14:textId="77777777" w:rsidR="00686324" w:rsidRPr="00512166" w:rsidRDefault="00686324" w:rsidP="002453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18"/>
                <w:lang w:eastAsia="es-ES"/>
              </w:rPr>
            </w:pPr>
            <w:r w:rsidRPr="00512166">
              <w:rPr>
                <w:rFonts w:eastAsia="Times New Roman" w:cs="Calibri"/>
                <w:b/>
                <w:bCs/>
                <w:color w:val="000000"/>
                <w:sz w:val="32"/>
                <w:szCs w:val="18"/>
                <w:lang w:eastAsia="es-ES"/>
              </w:rPr>
              <w:t> </w:t>
            </w:r>
          </w:p>
        </w:tc>
      </w:tr>
    </w:tbl>
    <w:p w14:paraId="078A68FD" w14:textId="77777777" w:rsidR="003A63FF" w:rsidRPr="003A63FF" w:rsidRDefault="003A63FF" w:rsidP="003A63FF">
      <w:pPr>
        <w:tabs>
          <w:tab w:val="left" w:pos="4863"/>
          <w:tab w:val="center" w:pos="7867"/>
        </w:tabs>
        <w:jc w:val="center"/>
        <w:rPr>
          <w:sz w:val="2"/>
          <w:szCs w:val="2"/>
          <w:lang w:val="es-PE"/>
        </w:rPr>
      </w:pPr>
    </w:p>
    <w:p w14:paraId="086D7B4C" w14:textId="4ADFD20F" w:rsidR="00686324" w:rsidRDefault="003A63FF" w:rsidP="003A63FF">
      <w:pPr>
        <w:tabs>
          <w:tab w:val="left" w:pos="4863"/>
          <w:tab w:val="center" w:pos="7867"/>
        </w:tabs>
        <w:jc w:val="center"/>
        <w:rPr>
          <w:lang w:val="es-PE"/>
        </w:rPr>
      </w:pPr>
      <w:r>
        <w:rPr>
          <w:lang w:val="es-PE"/>
        </w:rPr>
        <w:t>MARCAR SOLO TRES (03) OBJETIVOS ESTRATÉGICOS A PRIORIZAR</w:t>
      </w:r>
    </w:p>
    <w:tbl>
      <w:tblPr>
        <w:tblW w:w="15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623"/>
        <w:gridCol w:w="9355"/>
        <w:gridCol w:w="1418"/>
        <w:gridCol w:w="709"/>
      </w:tblGrid>
      <w:tr w:rsidR="00686324" w:rsidRPr="00A351E2" w14:paraId="474FCA97" w14:textId="77777777" w:rsidTr="003F644C">
        <w:trPr>
          <w:trHeight w:val="368"/>
        </w:trPr>
        <w:tc>
          <w:tcPr>
            <w:tcW w:w="135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E4ACE0" w14:textId="471B31F9" w:rsidR="00686324" w:rsidRPr="00A351E2" w:rsidRDefault="00686324" w:rsidP="009D2A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  <w:t xml:space="preserve">OBJETIVO ESTRATÉGICO </w:t>
            </w:r>
            <w:r w:rsidRPr="004F0D68"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  <w:t xml:space="preserve">/ </w:t>
            </w:r>
            <w:r w:rsidRPr="00A351E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  <w:t>ACCI</w:t>
            </w:r>
            <w:r w:rsidR="006A4A3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  <w:t>ONES</w:t>
            </w:r>
            <w:r w:rsidRPr="00A351E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  <w:t xml:space="preserve"> ESTRATÉGICA</w:t>
            </w:r>
            <w:r w:rsidR="006A4A3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  <w:t>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8CA12" w14:textId="77777777" w:rsidR="00686324" w:rsidRPr="00A351E2" w:rsidRDefault="00686324" w:rsidP="002453A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NECESIDAD ALTA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CCF6" w14:textId="77777777" w:rsidR="00686324" w:rsidRPr="00A351E2" w:rsidRDefault="00686324" w:rsidP="002453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PE"/>
              </w:rPr>
              <w:t>3</w:t>
            </w:r>
          </w:p>
        </w:tc>
      </w:tr>
      <w:tr w:rsidR="00686324" w:rsidRPr="00A351E2" w14:paraId="75595088" w14:textId="77777777" w:rsidTr="003F644C">
        <w:trPr>
          <w:trHeight w:val="339"/>
        </w:trPr>
        <w:tc>
          <w:tcPr>
            <w:tcW w:w="135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1BD8CC" w14:textId="77777777" w:rsidR="00686324" w:rsidRPr="00A351E2" w:rsidRDefault="00686324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8F10F" w14:textId="77777777" w:rsidR="00686324" w:rsidRPr="00A351E2" w:rsidRDefault="00686324" w:rsidP="002453A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NECESIDAD MEDIA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BC52" w14:textId="77777777" w:rsidR="00686324" w:rsidRPr="00A351E2" w:rsidRDefault="00686324" w:rsidP="002453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PE"/>
              </w:rPr>
              <w:t>2</w:t>
            </w:r>
          </w:p>
        </w:tc>
      </w:tr>
      <w:tr w:rsidR="00686324" w:rsidRPr="00A351E2" w14:paraId="766E5FC4" w14:textId="77777777" w:rsidTr="003F644C">
        <w:trPr>
          <w:trHeight w:val="297"/>
        </w:trPr>
        <w:tc>
          <w:tcPr>
            <w:tcW w:w="135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735AD4" w14:textId="77777777" w:rsidR="00686324" w:rsidRPr="00A351E2" w:rsidRDefault="00686324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066BC" w14:textId="77777777" w:rsidR="00686324" w:rsidRPr="00A351E2" w:rsidRDefault="00686324" w:rsidP="002453A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NECESARIO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0D8B" w14:textId="77777777" w:rsidR="00686324" w:rsidRPr="00A351E2" w:rsidRDefault="00686324" w:rsidP="002453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PE"/>
              </w:rPr>
              <w:t>1</w:t>
            </w:r>
          </w:p>
        </w:tc>
      </w:tr>
      <w:tr w:rsidR="00686324" w:rsidRPr="00A351E2" w14:paraId="1ADCB247" w14:textId="77777777" w:rsidTr="003F644C">
        <w:trPr>
          <w:trHeight w:val="82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BB60" w14:textId="62C11EBF" w:rsidR="006B2A89" w:rsidRDefault="00686324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566BBA"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OE.</w:t>
            </w:r>
          </w:p>
          <w:p w14:paraId="035CCCFB" w14:textId="65B704AD" w:rsidR="00686324" w:rsidRPr="00566BBA" w:rsidRDefault="00686324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6B2A89"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6685" w14:textId="77777777" w:rsidR="00686324" w:rsidRPr="00A351E2" w:rsidRDefault="00686324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  <w:t>MEJORAR LA CALIDAD DE VIDA DE LOS MIRAFLORINOS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D9ABAC" w14:textId="4D1DC137" w:rsidR="00686324" w:rsidRPr="00A351E2" w:rsidRDefault="00906A02" w:rsidP="002453A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lang w:val="es-PE" w:eastAsia="es-PE"/>
              </w:rPr>
              <w:t xml:space="preserve">i)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Incrementar servicios municipales de salud preventiva,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incremento del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deporte masivo,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campañas de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promoción del libro y la lectura,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iv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mejorar servicios de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atención a Personas adulto-mayores y discapacidad, </w:t>
            </w:r>
            <w:r w:rsidR="002E4D56">
              <w:rPr>
                <w:rFonts w:eastAsia="Times New Roman" w:cs="Calibri"/>
                <w:color w:val="000000"/>
                <w:lang w:val="es-PE" w:eastAsia="es-PE"/>
              </w:rPr>
              <w:t xml:space="preserve">v)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>mejorar parques, implementando mobiliario urbano adecuado para todas las edades y personas con discapacidad.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B788" w14:textId="77777777" w:rsidR="00686324" w:rsidRPr="00A351E2" w:rsidRDefault="00686324" w:rsidP="002453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  <w:t> </w:t>
            </w:r>
          </w:p>
        </w:tc>
      </w:tr>
      <w:tr w:rsidR="00686324" w:rsidRPr="00A351E2" w14:paraId="181C0EC8" w14:textId="77777777" w:rsidTr="003F644C">
        <w:trPr>
          <w:trHeight w:val="82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B5B6" w14:textId="25C5697E" w:rsidR="006B2A89" w:rsidRDefault="00686324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566BBA"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OE.</w:t>
            </w:r>
          </w:p>
          <w:p w14:paraId="3DC7DAF6" w14:textId="71A7C2AF" w:rsidR="00686324" w:rsidRPr="00566BBA" w:rsidRDefault="00686324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6B2A89"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E23D" w14:textId="2A33100F" w:rsidR="00686324" w:rsidRPr="00A351E2" w:rsidRDefault="00686324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  <w:t>MEJORAR LOS NIVELES DE SEGURIDAD CIUDADANA.</w:t>
            </w:r>
          </w:p>
        </w:tc>
        <w:tc>
          <w:tcPr>
            <w:tcW w:w="9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1F13F5" w14:textId="52FCF3B8" w:rsidR="00686324" w:rsidRPr="00A351E2" w:rsidRDefault="002E4D56" w:rsidP="002453A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lang w:val="es-PE" w:eastAsia="es-PE"/>
              </w:rPr>
              <w:t xml:space="preserve">i)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>Optimizar los protocolos de intervención del Serenazgo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 en emergencia,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optimizar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formación de serenos,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Fortalecer las actividades de la PNP,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iv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>Repotenciar el equipamiento de serenazgo.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0A9" w14:textId="77777777" w:rsidR="00686324" w:rsidRPr="00A351E2" w:rsidRDefault="00686324" w:rsidP="002453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  <w:t> </w:t>
            </w:r>
          </w:p>
        </w:tc>
      </w:tr>
      <w:tr w:rsidR="00686324" w:rsidRPr="00A351E2" w14:paraId="4B80E64E" w14:textId="77777777" w:rsidTr="003F644C">
        <w:trPr>
          <w:trHeight w:val="82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290" w14:textId="77777777" w:rsidR="006B2A89" w:rsidRDefault="00686324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566BBA"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OE.</w:t>
            </w:r>
          </w:p>
          <w:p w14:paraId="0F75B197" w14:textId="67BA3635" w:rsidR="00686324" w:rsidRPr="00566BBA" w:rsidRDefault="00686324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6B2A89"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A71B" w14:textId="77777777" w:rsidR="00686324" w:rsidRPr="00A351E2" w:rsidRDefault="00686324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  <w:t>MEJORAR LA GOBERNANZA</w:t>
            </w:r>
          </w:p>
        </w:tc>
        <w:tc>
          <w:tcPr>
            <w:tcW w:w="9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597898" w14:textId="601AA49A" w:rsidR="00686324" w:rsidRPr="00A351E2" w:rsidRDefault="002E4D56" w:rsidP="002453A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lang w:val="es-PE" w:eastAsia="es-PE"/>
              </w:rPr>
              <w:t>i) Establecer p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>rograma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>s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 de cultura ciudadana,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Ampliar participación ciudadana,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ampliar aplicación de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datos abiertos y transparencia,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iv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Desarrollar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capacidades de juntas vecinales, 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v)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mejorar capacidades </w:t>
            </w:r>
            <w:r w:rsidR="006B2A89">
              <w:rPr>
                <w:rFonts w:eastAsia="Times New Roman" w:cs="Calibri"/>
                <w:color w:val="000000"/>
                <w:lang w:val="es-PE" w:eastAsia="es-PE"/>
              </w:rPr>
              <w:t xml:space="preserve">de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trabajadores municipales, 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v)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>fortalecer sistemas administrativos municipales</w:t>
            </w:r>
            <w:r w:rsidR="006B2A89">
              <w:rPr>
                <w:rFonts w:eastAsia="Times New Roman" w:cs="Calibri"/>
                <w:color w:val="000000"/>
                <w:lang w:val="es-PE" w:eastAsia="es-PE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4B7E" w14:textId="77777777" w:rsidR="00686324" w:rsidRPr="00A351E2" w:rsidRDefault="00686324" w:rsidP="002453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  <w:t> </w:t>
            </w:r>
          </w:p>
        </w:tc>
      </w:tr>
      <w:tr w:rsidR="00686324" w:rsidRPr="00A351E2" w14:paraId="0B4470B6" w14:textId="77777777" w:rsidTr="003F644C">
        <w:trPr>
          <w:trHeight w:val="157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2E06" w14:textId="77777777" w:rsidR="006B2A89" w:rsidRDefault="00686324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566BBA"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OE.</w:t>
            </w:r>
          </w:p>
          <w:p w14:paraId="2B102DC2" w14:textId="17CA8083" w:rsidR="00686324" w:rsidRPr="00566BBA" w:rsidRDefault="00686324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6B2A89"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  <w:t>4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22C7" w14:textId="77777777" w:rsidR="00686324" w:rsidRPr="00A351E2" w:rsidRDefault="00686324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  <w:t>PROMOVER UNA GESTIÓN URBANA SOSTENIBLE, PRIORIZANDO LA RESIDENCIALIDAD</w:t>
            </w:r>
          </w:p>
        </w:tc>
        <w:tc>
          <w:tcPr>
            <w:tcW w:w="9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1AE1B9" w14:textId="3766F0B7" w:rsidR="00686324" w:rsidRPr="00A351E2" w:rsidRDefault="002E4D56" w:rsidP="002453A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lang w:val="es-PE" w:eastAsia="es-PE"/>
              </w:rPr>
              <w:t xml:space="preserve">i)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Mejorar espacios públicos con enfoque Inclusivo y ecoeficiente,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Promover la movilidad urbana sostenible,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Mejorar la señalización y semaforización de las vías locales,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iv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Implementar y mejorar ciclovías, 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v)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Concertar con la MML el ordenamiento de las líneas de transporte público, 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vi)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Implementar el Plan Urbano,  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vi) </w:t>
            </w:r>
            <w:r w:rsidR="00686324" w:rsidRPr="00686324">
              <w:rPr>
                <w:rFonts w:eastAsia="Times New Roman" w:cs="Calibri"/>
                <w:color w:val="000000"/>
                <w:lang w:val="es-PE" w:eastAsia="es-PE"/>
              </w:rPr>
              <w:t>conservación del litoral y acantilados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vii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Pr="002E4D56">
              <w:rPr>
                <w:rFonts w:eastAsia="Times New Roman" w:cs="Calibri"/>
                <w:color w:val="000000"/>
                <w:lang w:val="es-PE" w:eastAsia="es-PE"/>
              </w:rPr>
              <w:t>Fiscalizar cumplimiento de normas de construcción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, </w:t>
            </w:r>
            <w:proofErr w:type="spellStart"/>
            <w:r w:rsidR="003F644C">
              <w:rPr>
                <w:rFonts w:eastAsia="Times New Roman" w:cs="Calibri"/>
                <w:color w:val="000000"/>
                <w:lang w:val="es-PE" w:eastAsia="es-PE"/>
              </w:rPr>
              <w:t>viii</w:t>
            </w:r>
            <w:proofErr w:type="spellEnd"/>
            <w:r w:rsidR="003F644C"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3F644C" w:rsidRPr="003F644C">
              <w:rPr>
                <w:rFonts w:eastAsia="Times New Roman" w:cs="Calibri"/>
                <w:color w:val="000000"/>
                <w:lang w:val="es-PE" w:eastAsia="es-PE"/>
              </w:rPr>
              <w:t>Exigir empresas prestadoras de servicios en vía pública para garantizar el tránsito fluido</w:t>
            </w:r>
            <w:r w:rsidR="00614E2A">
              <w:rPr>
                <w:rFonts w:eastAsia="Times New Roman" w:cs="Calibri"/>
                <w:color w:val="000000"/>
                <w:lang w:val="es-PE" w:eastAsia="es-PE"/>
              </w:rPr>
              <w:t xml:space="preserve">, </w:t>
            </w:r>
            <w:proofErr w:type="spellStart"/>
            <w:r w:rsidR="003F644C">
              <w:rPr>
                <w:rFonts w:eastAsia="Times New Roman" w:cs="Calibri"/>
                <w:color w:val="000000"/>
                <w:lang w:val="es-PE" w:eastAsia="es-PE"/>
              </w:rPr>
              <w:t>i</w:t>
            </w:r>
            <w:r w:rsidR="00614E2A">
              <w:rPr>
                <w:rFonts w:eastAsia="Times New Roman" w:cs="Calibri"/>
                <w:color w:val="000000"/>
                <w:lang w:val="es-PE" w:eastAsia="es-PE"/>
              </w:rPr>
              <w:t>x</w:t>
            </w:r>
            <w:proofErr w:type="spellEnd"/>
            <w:r w:rsidR="003F644C"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3F644C" w:rsidRPr="003F644C">
              <w:rPr>
                <w:rFonts w:eastAsia="Times New Roman" w:cs="Calibri"/>
                <w:color w:val="000000"/>
                <w:lang w:val="es-PE" w:eastAsia="es-PE"/>
              </w:rPr>
              <w:t xml:space="preserve">Establecer zonas de tráfico calmado </w:t>
            </w:r>
            <w:r w:rsidR="003F644C">
              <w:rPr>
                <w:rFonts w:eastAsia="Times New Roman" w:cs="Calibri"/>
                <w:color w:val="000000"/>
                <w:lang w:val="es-PE" w:eastAsia="es-PE"/>
              </w:rPr>
              <w:t xml:space="preserve">x) </w:t>
            </w:r>
            <w:r w:rsidR="003F644C" w:rsidRPr="003F644C">
              <w:rPr>
                <w:rFonts w:eastAsia="Times New Roman" w:cs="Calibri"/>
                <w:color w:val="000000"/>
                <w:lang w:val="es-PE" w:eastAsia="es-PE"/>
              </w:rPr>
              <w:t xml:space="preserve">Concertar con MML el ordenamiento </w:t>
            </w:r>
            <w:r w:rsidR="003F644C">
              <w:rPr>
                <w:rFonts w:eastAsia="Times New Roman" w:cs="Calibri"/>
                <w:color w:val="000000"/>
                <w:lang w:val="es-PE" w:eastAsia="es-PE"/>
              </w:rPr>
              <w:t xml:space="preserve">de </w:t>
            </w:r>
            <w:r w:rsidR="003F644C" w:rsidRPr="003F644C">
              <w:rPr>
                <w:rFonts w:eastAsia="Times New Roman" w:cs="Calibri"/>
                <w:color w:val="000000"/>
                <w:lang w:val="es-PE" w:eastAsia="es-PE"/>
              </w:rPr>
              <w:t>transporte público</w:t>
            </w:r>
            <w:r w:rsidR="00614E2A">
              <w:rPr>
                <w:rFonts w:eastAsia="Times New Roman" w:cs="Calibri"/>
                <w:color w:val="000000"/>
                <w:lang w:val="es-PE" w:eastAsia="es-PE"/>
              </w:rPr>
              <w:t xml:space="preserve">, </w:t>
            </w:r>
            <w:r w:rsidR="00614E2A">
              <w:rPr>
                <w:rFonts w:eastAsia="Times New Roman" w:cs="Calibri"/>
                <w:color w:val="000000"/>
                <w:lang w:val="es-PE" w:eastAsia="es-PE"/>
              </w:rPr>
              <w:t>x</w:t>
            </w:r>
            <w:r w:rsidR="00614E2A">
              <w:rPr>
                <w:rFonts w:eastAsia="Times New Roman" w:cs="Calibri"/>
                <w:color w:val="000000"/>
                <w:lang w:val="es-PE" w:eastAsia="es-PE"/>
              </w:rPr>
              <w:t>i</w:t>
            </w:r>
            <w:r w:rsidR="00614E2A"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614E2A" w:rsidRPr="003F644C">
              <w:rPr>
                <w:rFonts w:eastAsia="Times New Roman" w:cs="Calibri"/>
                <w:color w:val="000000"/>
                <w:lang w:val="es-PE" w:eastAsia="es-PE"/>
              </w:rPr>
              <w:t>Capacitar vecinos en prevención y respuesta de desastres</w:t>
            </w:r>
            <w:r w:rsidR="00614E2A">
              <w:rPr>
                <w:rFonts w:eastAsia="Times New Roman" w:cs="Calibri"/>
                <w:color w:val="000000"/>
                <w:lang w:val="es-PE" w:eastAsia="es-PE"/>
              </w:rPr>
              <w:t xml:space="preserve">, </w:t>
            </w:r>
            <w:proofErr w:type="spellStart"/>
            <w:r w:rsidR="00614E2A">
              <w:rPr>
                <w:rFonts w:eastAsia="Times New Roman" w:cs="Calibri"/>
                <w:color w:val="000000"/>
                <w:lang w:val="es-PE" w:eastAsia="es-PE"/>
              </w:rPr>
              <w:t>x</w:t>
            </w:r>
            <w:r w:rsidR="00614E2A">
              <w:rPr>
                <w:rFonts w:eastAsia="Times New Roman" w:cs="Calibri"/>
                <w:color w:val="000000"/>
                <w:lang w:val="es-PE" w:eastAsia="es-PE"/>
              </w:rPr>
              <w:t>ii</w:t>
            </w:r>
            <w:proofErr w:type="spellEnd"/>
            <w:r w:rsidR="00614E2A"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614E2A" w:rsidRPr="003F644C">
              <w:rPr>
                <w:rFonts w:eastAsia="Times New Roman" w:cs="Calibri"/>
                <w:color w:val="000000"/>
                <w:lang w:val="es-PE" w:eastAsia="es-PE"/>
              </w:rPr>
              <w:t>Mejorar el Centro de Operaciones de Emergencia y almacenes de avanzada para casos de desastres</w:t>
            </w:r>
            <w:r w:rsidR="00614E2A">
              <w:rPr>
                <w:rFonts w:eastAsia="Times New Roman" w:cs="Calibri"/>
                <w:color w:val="000000"/>
                <w:lang w:val="es-PE" w:eastAsia="es-PE"/>
              </w:rPr>
              <w:t>,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16DF" w14:textId="77777777" w:rsidR="00686324" w:rsidRPr="00A351E2" w:rsidRDefault="00686324" w:rsidP="002453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  <w:t> </w:t>
            </w:r>
          </w:p>
        </w:tc>
      </w:tr>
    </w:tbl>
    <w:p w14:paraId="1748D8D0" w14:textId="77777777" w:rsidR="00686324" w:rsidRDefault="00686324" w:rsidP="00686324">
      <w:pPr>
        <w:pStyle w:val="Sinespaciado"/>
        <w:jc w:val="center"/>
        <w:rPr>
          <w:lang w:val="es-PE"/>
        </w:rPr>
      </w:pPr>
    </w:p>
    <w:p w14:paraId="51715F43" w14:textId="77777777" w:rsidR="00906A02" w:rsidRDefault="00906A02" w:rsidP="00686324">
      <w:pPr>
        <w:pStyle w:val="Sinespaciado"/>
        <w:jc w:val="center"/>
        <w:rPr>
          <w:lang w:val="es-PE"/>
        </w:rPr>
      </w:pPr>
    </w:p>
    <w:p w14:paraId="61EF7884" w14:textId="77777777" w:rsidR="00906A02" w:rsidRDefault="00906A02" w:rsidP="00686324">
      <w:pPr>
        <w:pStyle w:val="Sinespaciado"/>
        <w:jc w:val="center"/>
        <w:rPr>
          <w:lang w:val="es-PE"/>
        </w:rPr>
      </w:pPr>
    </w:p>
    <w:p w14:paraId="06C82F94" w14:textId="77777777" w:rsidR="00906A02" w:rsidRDefault="00906A02" w:rsidP="00686324">
      <w:pPr>
        <w:pStyle w:val="Sinespaciado"/>
        <w:jc w:val="center"/>
        <w:rPr>
          <w:lang w:val="es-PE"/>
        </w:rPr>
      </w:pPr>
    </w:p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623"/>
        <w:gridCol w:w="8788"/>
        <w:gridCol w:w="1418"/>
        <w:gridCol w:w="709"/>
      </w:tblGrid>
      <w:tr w:rsidR="00906A02" w:rsidRPr="00A351E2" w14:paraId="247A3821" w14:textId="77777777" w:rsidTr="002453AF">
        <w:trPr>
          <w:trHeight w:val="368"/>
        </w:trPr>
        <w:tc>
          <w:tcPr>
            <w:tcW w:w="130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CE3A9F" w14:textId="5AA28631" w:rsidR="00906A02" w:rsidRPr="00A351E2" w:rsidRDefault="00906A02" w:rsidP="009D2A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  <w:t xml:space="preserve">OBJETIVO ESTRATÉGICO </w:t>
            </w:r>
            <w:r w:rsidRPr="004F0D68"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  <w:t xml:space="preserve">/ </w:t>
            </w:r>
            <w:r w:rsidRPr="00A351E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  <w:t>ACCI</w:t>
            </w:r>
            <w:r w:rsidR="006A4A3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  <w:t>ONES</w:t>
            </w:r>
            <w:r w:rsidRPr="00A351E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  <w:t xml:space="preserve"> ESTRATÉGICA</w:t>
            </w:r>
            <w:r w:rsidR="006A4A32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  <w:t>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BB675" w14:textId="77777777" w:rsidR="00906A02" w:rsidRPr="00A351E2" w:rsidRDefault="00906A02" w:rsidP="002453A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NECESIDAD ALTA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9866" w14:textId="77777777" w:rsidR="00906A02" w:rsidRPr="00A351E2" w:rsidRDefault="00906A02" w:rsidP="002453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PE"/>
              </w:rPr>
              <w:t>3</w:t>
            </w:r>
          </w:p>
        </w:tc>
      </w:tr>
      <w:tr w:rsidR="00906A02" w:rsidRPr="00A351E2" w14:paraId="66672B4F" w14:textId="77777777" w:rsidTr="002453AF">
        <w:trPr>
          <w:trHeight w:val="339"/>
        </w:trPr>
        <w:tc>
          <w:tcPr>
            <w:tcW w:w="130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C810DE" w14:textId="77777777" w:rsidR="00906A02" w:rsidRPr="00A351E2" w:rsidRDefault="00906A02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0E68" w14:textId="77777777" w:rsidR="00906A02" w:rsidRPr="00A351E2" w:rsidRDefault="00906A02" w:rsidP="002453A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NECESIDAD MEDIA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8C10" w14:textId="77777777" w:rsidR="00906A02" w:rsidRPr="00A351E2" w:rsidRDefault="00906A02" w:rsidP="002453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PE"/>
              </w:rPr>
              <w:t>2</w:t>
            </w:r>
          </w:p>
        </w:tc>
      </w:tr>
      <w:tr w:rsidR="00906A02" w:rsidRPr="00A351E2" w14:paraId="1051E729" w14:textId="77777777" w:rsidTr="002453AF">
        <w:trPr>
          <w:trHeight w:val="339"/>
        </w:trPr>
        <w:tc>
          <w:tcPr>
            <w:tcW w:w="130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F56C50" w14:textId="77777777" w:rsidR="00906A02" w:rsidRPr="00A351E2" w:rsidRDefault="00906A02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90125" w14:textId="77777777" w:rsidR="00906A02" w:rsidRPr="00A351E2" w:rsidRDefault="00906A02" w:rsidP="002453A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NECESARIO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DB83E" w14:textId="77777777" w:rsidR="00906A02" w:rsidRPr="00A351E2" w:rsidRDefault="00906A02" w:rsidP="002453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PE"/>
              </w:rPr>
              <w:t>1</w:t>
            </w:r>
          </w:p>
        </w:tc>
      </w:tr>
      <w:tr w:rsidR="00906A02" w:rsidRPr="00A351E2" w14:paraId="1BBB7A85" w14:textId="77777777" w:rsidTr="002453AF">
        <w:trPr>
          <w:trHeight w:val="82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D07D" w14:textId="77777777" w:rsidR="006B2A89" w:rsidRPr="006B2A89" w:rsidRDefault="00906A02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6B2A89"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OE.</w:t>
            </w:r>
          </w:p>
          <w:p w14:paraId="2360B0FF" w14:textId="49304E16" w:rsidR="00906A02" w:rsidRPr="006B2A89" w:rsidRDefault="00906A02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</w:pPr>
            <w:r w:rsidRPr="006B2A89"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  <w:t>5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F948" w14:textId="77777777" w:rsidR="00906A02" w:rsidRPr="00A351E2" w:rsidRDefault="00906A02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  <w:t>MEJORAR LA CALIDAD AMBIENTAL.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22669" w14:textId="47C39DCF" w:rsidR="00906A02" w:rsidRPr="00A351E2" w:rsidRDefault="003F644C" w:rsidP="002453A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lang w:val="es-PE" w:eastAsia="es-PE"/>
              </w:rPr>
              <w:t xml:space="preserve">i)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Actualizar Instrumentos de gestión ambiental,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Mejorar servicios de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recolección y segregación de residuos sólidos, </w:t>
            </w:r>
            <w:proofErr w:type="spellStart"/>
            <w:r w:rsidR="00B02D88">
              <w:rPr>
                <w:rFonts w:eastAsia="Times New Roman" w:cs="Calibri"/>
                <w:color w:val="000000"/>
                <w:lang w:val="es-PE" w:eastAsia="es-PE"/>
              </w:rPr>
              <w:t>iii</w:t>
            </w:r>
            <w:proofErr w:type="spellEnd"/>
            <w:r w:rsidR="00B02D88"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B02D88" w:rsidRPr="00B02D88">
              <w:rPr>
                <w:rFonts w:eastAsia="Times New Roman" w:cs="Calibri"/>
                <w:color w:val="000000"/>
                <w:lang w:val="es-PE" w:eastAsia="es-PE"/>
              </w:rPr>
              <w:t>Mejorar la segregación de residuos sólidos en la fuente</w:t>
            </w:r>
            <w:r w:rsidR="00B02D88">
              <w:rPr>
                <w:rFonts w:eastAsia="Times New Roman" w:cs="Calibri"/>
                <w:color w:val="000000"/>
                <w:lang w:val="es-PE" w:eastAsia="es-PE"/>
              </w:rPr>
              <w:t xml:space="preserve">, </w:t>
            </w:r>
            <w:proofErr w:type="spellStart"/>
            <w:r w:rsidR="00B02D88">
              <w:rPr>
                <w:rFonts w:eastAsia="Times New Roman" w:cs="Calibri"/>
                <w:color w:val="000000"/>
                <w:lang w:val="es-PE" w:eastAsia="es-PE"/>
              </w:rPr>
              <w:t>iv</w:t>
            </w:r>
            <w:proofErr w:type="spellEnd"/>
            <w:r w:rsidR="00B02D88">
              <w:rPr>
                <w:rFonts w:eastAsia="Times New Roman" w:cs="Calibri"/>
                <w:color w:val="000000"/>
                <w:lang w:val="es-PE" w:eastAsia="es-PE"/>
              </w:rPr>
              <w:t>)</w:t>
            </w:r>
            <w:r w:rsidR="00B02D88" w:rsidRPr="00B02D88">
              <w:rPr>
                <w:rFonts w:eastAsia="Times New Roman" w:cs="Calibri"/>
                <w:color w:val="000000"/>
                <w:lang w:val="es-PE" w:eastAsia="es-PE"/>
              </w:rPr>
              <w:t xml:space="preserve"> </w:t>
            </w:r>
            <w:r w:rsidR="00B02D88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Fiscalización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de contaminación sonora y visual, </w:t>
            </w:r>
            <w:r w:rsidR="00B02D88">
              <w:rPr>
                <w:rFonts w:eastAsia="Times New Roman" w:cs="Calibri"/>
                <w:color w:val="000000"/>
                <w:lang w:val="es-PE" w:eastAsia="es-PE"/>
              </w:rPr>
              <w:t xml:space="preserve">v)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educación ambiental, </w:t>
            </w:r>
            <w:r w:rsidR="00B02D88">
              <w:rPr>
                <w:rFonts w:eastAsia="Times New Roman" w:cs="Calibri"/>
                <w:color w:val="000000"/>
                <w:lang w:val="es-PE" w:eastAsia="es-PE"/>
              </w:rPr>
              <w:t xml:space="preserve">vi) Establecer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medidas de captura de carbono, </w:t>
            </w:r>
            <w:proofErr w:type="spellStart"/>
            <w:r w:rsidR="00B02D88">
              <w:rPr>
                <w:rFonts w:eastAsia="Times New Roman" w:cs="Calibri"/>
                <w:color w:val="000000"/>
                <w:lang w:val="es-PE" w:eastAsia="es-PE"/>
              </w:rPr>
              <w:t>vii</w:t>
            </w:r>
            <w:proofErr w:type="spellEnd"/>
            <w:r w:rsidR="00B02D88"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Implementar sistemas de aguas residuales para riego urbano, </w:t>
            </w:r>
            <w:proofErr w:type="spellStart"/>
            <w:r w:rsidR="00B02D88">
              <w:rPr>
                <w:rFonts w:eastAsia="Times New Roman" w:cs="Calibri"/>
                <w:color w:val="000000"/>
                <w:lang w:val="es-PE" w:eastAsia="es-PE"/>
              </w:rPr>
              <w:t>viii</w:t>
            </w:r>
            <w:proofErr w:type="spellEnd"/>
            <w:r w:rsidR="00B02D88"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>Reconocer la biodiversidad, promover la tenencia responsable de mascotas.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492A" w14:textId="77777777" w:rsidR="00906A02" w:rsidRPr="00A351E2" w:rsidRDefault="00906A02" w:rsidP="002453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  <w:t> </w:t>
            </w:r>
          </w:p>
        </w:tc>
      </w:tr>
      <w:tr w:rsidR="00906A02" w:rsidRPr="00A351E2" w14:paraId="790D0801" w14:textId="77777777" w:rsidTr="002453AF">
        <w:trPr>
          <w:trHeight w:val="82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7A89" w14:textId="77777777" w:rsidR="006B2A89" w:rsidRPr="006B2A89" w:rsidRDefault="00906A02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6B2A89"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OE.</w:t>
            </w:r>
          </w:p>
          <w:p w14:paraId="025804E2" w14:textId="1A6EB45C" w:rsidR="00906A02" w:rsidRPr="006B2A89" w:rsidRDefault="00906A02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</w:pPr>
            <w:r w:rsidRPr="006B2A89"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  <w:t>6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F270" w14:textId="77777777" w:rsidR="00906A02" w:rsidRPr="00A351E2" w:rsidRDefault="00906A02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  <w:t>CONSOLIDAR EL DISTRITO COMO CENTRO DE COMERCIO Y SERVICIOS DE CALIDAD.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C4617C" w14:textId="362B6237" w:rsidR="00906A02" w:rsidRPr="00A351E2" w:rsidRDefault="00B02D88" w:rsidP="002453A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lang w:val="es-PE" w:eastAsia="es-PE"/>
              </w:rPr>
              <w:t xml:space="preserve">i)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Certificar la calidad de productos y servicios ofrecidos en el distrito,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establecer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asociaciones público -privadas para mejora de servicios al distrito,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>Mejorar el ordenamiento de los negocios en el distrito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9A02" w14:textId="77777777" w:rsidR="00906A02" w:rsidRPr="00A351E2" w:rsidRDefault="00906A02" w:rsidP="002453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  <w:t> </w:t>
            </w:r>
          </w:p>
        </w:tc>
      </w:tr>
      <w:tr w:rsidR="00906A02" w:rsidRPr="00A351E2" w14:paraId="1318D421" w14:textId="77777777" w:rsidTr="002453AF">
        <w:trPr>
          <w:trHeight w:val="110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E144" w14:textId="77777777" w:rsidR="006B2A89" w:rsidRPr="006B2A89" w:rsidRDefault="00906A02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6B2A89"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OE.</w:t>
            </w:r>
          </w:p>
          <w:p w14:paraId="03F900EF" w14:textId="5137BFAD" w:rsidR="00906A02" w:rsidRPr="006B2A89" w:rsidRDefault="00906A02" w:rsidP="006B2A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</w:pPr>
            <w:r w:rsidRPr="006B2A89">
              <w:rPr>
                <w:rFonts w:eastAsia="Times New Roman" w:cs="Calibri"/>
                <w:color w:val="000000"/>
                <w:sz w:val="24"/>
                <w:szCs w:val="24"/>
                <w:lang w:val="es-PE" w:eastAsia="es-PE"/>
              </w:rPr>
              <w:t>7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79F7" w14:textId="77777777" w:rsidR="00906A02" w:rsidRPr="00A351E2" w:rsidRDefault="00906A02" w:rsidP="002453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</w:pPr>
            <w:r w:rsidRPr="00A351E2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val="es-PE" w:eastAsia="es-PE"/>
              </w:rPr>
              <w:t>DESARROLLAR LA CALIDAD DEL DISTRITO COMO UN ESPACIO ATRACTIVO PARA LA CULTURA, LA RECREACIÓN Y EL TURISMO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44A17E" w14:textId="435D0984" w:rsidR="00906A02" w:rsidRPr="00A351E2" w:rsidRDefault="00B02D88" w:rsidP="002453A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lang w:val="es-PE" w:eastAsia="es-PE"/>
              </w:rPr>
              <w:t xml:space="preserve">i) Articular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Asociación pública privada para actividades culturales,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>mejora de servicios culturales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 de la municipalidad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iii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mejorar la seguridad en las zonas de alta concurrencia, </w:t>
            </w:r>
            <w:proofErr w:type="spellStart"/>
            <w:r>
              <w:rPr>
                <w:rFonts w:eastAsia="Times New Roman" w:cs="Calibri"/>
                <w:color w:val="000000"/>
                <w:lang w:val="es-PE" w:eastAsia="es-PE"/>
              </w:rPr>
              <w:t>iv</w:t>
            </w:r>
            <w:proofErr w:type="spellEnd"/>
            <w:r>
              <w:rPr>
                <w:rFonts w:eastAsia="Times New Roman" w:cs="Calibri"/>
                <w:color w:val="000000"/>
                <w:lang w:val="es-PE" w:eastAsia="es-PE"/>
              </w:rPr>
              <w:t xml:space="preserve">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Promover la imagen exterior de Miraflores como atractivo turístico, 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v)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 xml:space="preserve">facilitar construcción de infraestructura hotelera, </w:t>
            </w:r>
            <w:r>
              <w:rPr>
                <w:rFonts w:eastAsia="Times New Roman" w:cs="Calibri"/>
                <w:color w:val="000000"/>
                <w:lang w:val="es-PE" w:eastAsia="es-PE"/>
              </w:rPr>
              <w:t xml:space="preserve">vi) </w:t>
            </w:r>
            <w:r w:rsidR="00906A02" w:rsidRPr="00686324">
              <w:rPr>
                <w:rFonts w:eastAsia="Times New Roman" w:cs="Calibri"/>
                <w:color w:val="000000"/>
                <w:lang w:val="es-PE" w:eastAsia="es-PE"/>
              </w:rPr>
              <w:t>establecer un circuito turístico de Miraflores.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316C" w14:textId="3C8359F2" w:rsidR="00906A02" w:rsidRPr="00A351E2" w:rsidRDefault="00906A02" w:rsidP="002453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</w:pPr>
            <w:r w:rsidRPr="00A351E2">
              <w:rPr>
                <w:rFonts w:eastAsia="Times New Roman" w:cs="Calibri"/>
                <w:color w:val="000000"/>
                <w:sz w:val="48"/>
                <w:szCs w:val="48"/>
                <w:lang w:val="es-PE" w:eastAsia="es-PE"/>
              </w:rPr>
              <w:t> </w:t>
            </w:r>
          </w:p>
        </w:tc>
      </w:tr>
    </w:tbl>
    <w:p w14:paraId="3A8EABF0" w14:textId="77777777" w:rsidR="00906A02" w:rsidRDefault="00906A02" w:rsidP="00906A02">
      <w:pPr>
        <w:pStyle w:val="Sinespaciado"/>
        <w:jc w:val="center"/>
        <w:rPr>
          <w:lang w:val="es-PE"/>
        </w:rPr>
      </w:pPr>
    </w:p>
    <w:p w14:paraId="0E66E7A3" w14:textId="77777777" w:rsidR="00906A02" w:rsidRDefault="00906A02" w:rsidP="00906A02">
      <w:pPr>
        <w:pStyle w:val="Sinespaciado"/>
        <w:jc w:val="center"/>
        <w:rPr>
          <w:lang w:val="es-PE"/>
        </w:rPr>
      </w:pPr>
    </w:p>
    <w:p w14:paraId="63997F44" w14:textId="77777777" w:rsidR="00884712" w:rsidRDefault="00884712" w:rsidP="00686324">
      <w:pPr>
        <w:pStyle w:val="Sinespaciado"/>
        <w:jc w:val="center"/>
        <w:rPr>
          <w:lang w:val="es-PE"/>
        </w:rPr>
      </w:pPr>
    </w:p>
    <w:p w14:paraId="40C8BB9D" w14:textId="6E1F43FF" w:rsidR="00906A02" w:rsidRPr="00884712" w:rsidRDefault="00884712" w:rsidP="00686324">
      <w:pPr>
        <w:pStyle w:val="Sinespaciado"/>
        <w:jc w:val="center"/>
        <w:rPr>
          <w:rFonts w:ascii="Berlin Sans FB" w:hAnsi="Berlin Sans FB"/>
          <w:lang w:val="es-PE"/>
        </w:rPr>
      </w:pPr>
      <w:r w:rsidRPr="00884712">
        <w:rPr>
          <w:rFonts w:ascii="Berlin Sans FB" w:hAnsi="Berlin Sans FB"/>
          <w:lang w:val="es-PE"/>
        </w:rPr>
        <w:t>MARCAR ÚNICAMENTE TRES (03) OBJETIVOS ESTRATÉGICOS</w:t>
      </w:r>
      <w:r>
        <w:rPr>
          <w:rFonts w:ascii="Berlin Sans FB" w:hAnsi="Berlin Sans FB"/>
          <w:lang w:val="es-PE"/>
        </w:rPr>
        <w:t xml:space="preserve"> A PRIORIZAR</w:t>
      </w:r>
    </w:p>
    <w:p w14:paraId="0D236C01" w14:textId="77777777" w:rsidR="00884712" w:rsidRDefault="00884712" w:rsidP="00686324">
      <w:pPr>
        <w:pStyle w:val="Sinespaciado"/>
        <w:jc w:val="center"/>
        <w:rPr>
          <w:lang w:val="es-PE"/>
        </w:rPr>
      </w:pPr>
    </w:p>
    <w:p w14:paraId="6FAB9470" w14:textId="77777777" w:rsidR="00906A02" w:rsidRDefault="00906A02" w:rsidP="00686324">
      <w:pPr>
        <w:pStyle w:val="Sinespaciado"/>
        <w:jc w:val="center"/>
        <w:rPr>
          <w:lang w:val="es-PE"/>
        </w:rPr>
      </w:pPr>
    </w:p>
    <w:p w14:paraId="775CB787" w14:textId="6FD23E43" w:rsidR="00686324" w:rsidRDefault="00686324" w:rsidP="00686324">
      <w:pPr>
        <w:pStyle w:val="Sinespaciado"/>
        <w:jc w:val="center"/>
        <w:rPr>
          <w:lang w:val="es-PE"/>
        </w:rPr>
      </w:pPr>
      <w:r>
        <w:rPr>
          <w:lang w:val="es-PE"/>
        </w:rPr>
        <w:t>SE RECIBIRÁ UN FORMATO DE PRIORIZACIÓN POR ORGANIZACIÓN INSCRITA</w:t>
      </w:r>
    </w:p>
    <w:p w14:paraId="3AF9B3EC" w14:textId="77777777" w:rsidR="00686324" w:rsidRDefault="00686324" w:rsidP="00686324">
      <w:pPr>
        <w:pStyle w:val="Sinespaciado"/>
        <w:jc w:val="center"/>
        <w:rPr>
          <w:lang w:val="es-PE"/>
        </w:rPr>
      </w:pPr>
      <w:r>
        <w:rPr>
          <w:lang w:val="es-PE"/>
        </w:rPr>
        <w:t xml:space="preserve">Toda Comunicación será a través del </w:t>
      </w:r>
      <w:r w:rsidRPr="000657CD">
        <w:rPr>
          <w:lang w:val="es-PE"/>
        </w:rPr>
        <w:t>E-mail:</w:t>
      </w:r>
    </w:p>
    <w:p w14:paraId="18784492" w14:textId="77777777" w:rsidR="00686324" w:rsidRDefault="00D11C9E" w:rsidP="00686324">
      <w:pPr>
        <w:pStyle w:val="Sinespaciado"/>
        <w:jc w:val="center"/>
        <w:rPr>
          <w:lang w:val="es-PE"/>
        </w:rPr>
      </w:pPr>
      <w:hyperlink r:id="rId6" w:history="1">
        <w:r w:rsidR="00686324" w:rsidRPr="004C3ABD">
          <w:rPr>
            <w:rStyle w:val="Hipervnculo"/>
            <w:sz w:val="32"/>
            <w:szCs w:val="32"/>
            <w:lang w:val="es-PE"/>
          </w:rPr>
          <w:t>presupuesto.participativo@miraflores.gob.pe</w:t>
        </w:r>
      </w:hyperlink>
    </w:p>
    <w:p w14:paraId="58EB54BA" w14:textId="77777777" w:rsidR="00686324" w:rsidRPr="00CE6540" w:rsidRDefault="00686324" w:rsidP="00686324">
      <w:pPr>
        <w:pStyle w:val="Sinespaciado"/>
        <w:jc w:val="center"/>
        <w:rPr>
          <w:sz w:val="20"/>
          <w:szCs w:val="20"/>
        </w:rPr>
      </w:pPr>
      <w:r w:rsidRPr="000657CD">
        <w:rPr>
          <w:lang w:val="es-PE"/>
        </w:rPr>
        <w:t xml:space="preserve">PLAZO: </w:t>
      </w:r>
      <w:r>
        <w:rPr>
          <w:lang w:val="es-PE"/>
        </w:rPr>
        <w:t>MIE, 24 FEB, hasta las 00:00 horas</w:t>
      </w:r>
    </w:p>
    <w:sectPr w:rsidR="00686324" w:rsidRPr="00CE6540" w:rsidSect="001250A8">
      <w:headerReference w:type="default" r:id="rId7"/>
      <w:pgSz w:w="16838" w:h="11906" w:orient="landscape"/>
      <w:pgMar w:top="1134" w:right="678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78B5A" w14:textId="77777777" w:rsidR="00906A02" w:rsidRDefault="00906A02" w:rsidP="00906A02">
      <w:pPr>
        <w:spacing w:after="0" w:line="240" w:lineRule="auto"/>
      </w:pPr>
      <w:r>
        <w:separator/>
      </w:r>
    </w:p>
  </w:endnote>
  <w:endnote w:type="continuationSeparator" w:id="0">
    <w:p w14:paraId="3238049F" w14:textId="77777777" w:rsidR="00906A02" w:rsidRDefault="00906A02" w:rsidP="0090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7842D" w14:textId="77777777" w:rsidR="00906A02" w:rsidRDefault="00906A02" w:rsidP="00906A02">
      <w:pPr>
        <w:spacing w:after="0" w:line="240" w:lineRule="auto"/>
      </w:pPr>
      <w:r>
        <w:separator/>
      </w:r>
    </w:p>
  </w:footnote>
  <w:footnote w:type="continuationSeparator" w:id="0">
    <w:p w14:paraId="683BE508" w14:textId="77777777" w:rsidR="00906A02" w:rsidRDefault="00906A02" w:rsidP="0090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E4C8B" w14:textId="3EC4CF95" w:rsidR="000E5ABF" w:rsidRPr="00E80436" w:rsidRDefault="00906A02" w:rsidP="001250A8">
    <w:pPr>
      <w:pStyle w:val="Ttulo1"/>
      <w:jc w:val="center"/>
      <w:rPr>
        <w:rFonts w:ascii="Century Gothic" w:hAnsi="Century Gothic" w:cs="Arial"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80BF9C" wp14:editId="2EFC968A">
          <wp:simplePos x="0" y="0"/>
          <wp:positionH relativeFrom="margin">
            <wp:align>right</wp:align>
          </wp:positionH>
          <wp:positionV relativeFrom="paragraph">
            <wp:posOffset>-43815</wp:posOffset>
          </wp:positionV>
          <wp:extent cx="1524000" cy="762000"/>
          <wp:effectExtent l="0" t="0" r="0" b="0"/>
          <wp:wrapThrough wrapText="bothSides">
            <wp:wrapPolygon edited="0">
              <wp:start x="7020" y="0"/>
              <wp:lineTo x="3240" y="8640"/>
              <wp:lineTo x="1620" y="8640"/>
              <wp:lineTo x="2160" y="16740"/>
              <wp:lineTo x="8910" y="17280"/>
              <wp:lineTo x="11070" y="21060"/>
              <wp:lineTo x="11340" y="21060"/>
              <wp:lineTo x="14580" y="21060"/>
              <wp:lineTo x="16740" y="21060"/>
              <wp:lineTo x="18630" y="18900"/>
              <wp:lineTo x="18360" y="17280"/>
              <wp:lineTo x="19980" y="11880"/>
              <wp:lineTo x="18630" y="9180"/>
              <wp:lineTo x="13770" y="8640"/>
              <wp:lineTo x="14580" y="6480"/>
              <wp:lineTo x="12420" y="2700"/>
              <wp:lineTo x="8370" y="0"/>
              <wp:lineTo x="7020" y="0"/>
            </wp:wrapPolygon>
          </wp:wrapThrough>
          <wp:docPr id="15" name="Imagen 15" descr="Descripción: Descripción: Descripción: Z:\LOGO DE MIRAFLORES ES UNICO\LOGO-OK-MARCA-CIUDA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Descripción: Z:\LOGO DE MIRAFLORES ES UNICO\LOGO-OK-MARCA-CIUDAD.g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76B">
      <w:rPr>
        <w:noProof/>
      </w:rPr>
      <w:drawing>
        <wp:anchor distT="0" distB="0" distL="114300" distR="114300" simplePos="0" relativeHeight="251660288" behindDoc="1" locked="0" layoutInCell="1" allowOverlap="1" wp14:anchorId="4088760E" wp14:editId="22AF33FD">
          <wp:simplePos x="0" y="0"/>
          <wp:positionH relativeFrom="column">
            <wp:posOffset>-72390</wp:posOffset>
          </wp:positionH>
          <wp:positionV relativeFrom="paragraph">
            <wp:posOffset>26670</wp:posOffset>
          </wp:positionV>
          <wp:extent cx="885825" cy="793115"/>
          <wp:effectExtent l="0" t="0" r="0" b="0"/>
          <wp:wrapThrough wrapText="bothSides">
            <wp:wrapPolygon edited="0">
              <wp:start x="929" y="1038"/>
              <wp:lineTo x="1394" y="20753"/>
              <wp:lineTo x="13935" y="20753"/>
              <wp:lineTo x="16258" y="18677"/>
              <wp:lineTo x="19974" y="14008"/>
              <wp:lineTo x="20439" y="10895"/>
              <wp:lineTo x="17652" y="10376"/>
              <wp:lineTo x="19510" y="6226"/>
              <wp:lineTo x="18116" y="3113"/>
              <wp:lineTo x="13935" y="1038"/>
              <wp:lineTo x="929" y="1038"/>
            </wp:wrapPolygon>
          </wp:wrapThrough>
          <wp:docPr id="16" name="Imagen 16" descr="Descripción: Descripción: Descripción: C:\Users\PATRIC~1.RUI\AppData\Local\Temp\jZip\jZip312FF\jZip2717E\ESCUDO-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Descripción: C:\Users\PATRIC~1.RUI\AppData\Local\Temp\jZip\jZip312FF\jZip2717E\ESCUDO-OFICI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0A8">
      <w:rPr>
        <w:rFonts w:ascii="Century Gothic" w:hAnsi="Century Gothic" w:cs="Calibri"/>
        <w:sz w:val="18"/>
        <w:szCs w:val="18"/>
        <w:lang w:val="es-PE"/>
      </w:rPr>
      <w:t xml:space="preserve">                                </w:t>
    </w:r>
    <w:r w:rsidR="00D0176B" w:rsidRPr="003755F2">
      <w:rPr>
        <w:rFonts w:ascii="Century Gothic" w:hAnsi="Century Gothic" w:cs="Calibri"/>
        <w:sz w:val="18"/>
        <w:szCs w:val="18"/>
        <w:lang w:val="es-PE"/>
      </w:rPr>
      <w:t>“Año del Bicentenario del Perú: 200 años de Independencia”</w:t>
    </w:r>
  </w:p>
  <w:p w14:paraId="406B5CB1" w14:textId="378D1B28" w:rsidR="000E5ABF" w:rsidRDefault="00D11C9E" w:rsidP="000E5ABF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24"/>
    <w:rsid w:val="000D4DBB"/>
    <w:rsid w:val="001250A8"/>
    <w:rsid w:val="002E4D56"/>
    <w:rsid w:val="003A63FF"/>
    <w:rsid w:val="003F644C"/>
    <w:rsid w:val="004A74EE"/>
    <w:rsid w:val="0059791D"/>
    <w:rsid w:val="00610B4B"/>
    <w:rsid w:val="00614E2A"/>
    <w:rsid w:val="00686324"/>
    <w:rsid w:val="006A4A32"/>
    <w:rsid w:val="006B2A89"/>
    <w:rsid w:val="00884712"/>
    <w:rsid w:val="00906A02"/>
    <w:rsid w:val="00937D8D"/>
    <w:rsid w:val="009D2A59"/>
    <w:rsid w:val="00B02D88"/>
    <w:rsid w:val="00C8598A"/>
    <w:rsid w:val="00D0176B"/>
    <w:rsid w:val="00D11C9E"/>
    <w:rsid w:val="00F1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F1FEC"/>
  <w15:chartTrackingRefBased/>
  <w15:docId w15:val="{FD2F1489-6427-419B-8808-75759B5D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24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686324"/>
    <w:pPr>
      <w:keepNext/>
      <w:spacing w:after="0" w:line="240" w:lineRule="auto"/>
      <w:outlineLvl w:val="0"/>
    </w:pPr>
    <w:rPr>
      <w:rFonts w:ascii="Helvetica" w:eastAsia="Times New Roman" w:hAnsi="Helvetica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6324"/>
    <w:rPr>
      <w:rFonts w:ascii="Helvetica" w:eastAsia="Times New Roman" w:hAnsi="Helvetica" w:cs="Times New Roman"/>
      <w:b/>
      <w:sz w:val="26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86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324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68632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68632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06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A02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0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upuesto.participativo@miraflores.gob.p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Hidalgo</dc:creator>
  <cp:keywords/>
  <dc:description/>
  <cp:lastModifiedBy>Miguel Angel Huamani Hidalgo</cp:lastModifiedBy>
  <cp:revision>11</cp:revision>
  <cp:lastPrinted>2021-02-22T15:09:00Z</cp:lastPrinted>
  <dcterms:created xsi:type="dcterms:W3CDTF">2021-02-22T14:02:00Z</dcterms:created>
  <dcterms:modified xsi:type="dcterms:W3CDTF">2021-02-22T15:32:00Z</dcterms:modified>
</cp:coreProperties>
</file>